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  <w:r>
        <w:rPr>
          <w:rFonts w:hint="eastAsia"/>
          <w:b/>
          <w:bCs/>
          <w:sz w:val="36"/>
          <w:szCs w:val="36"/>
        </w:rPr>
        <w:t>级成人高等教育第</w:t>
      </w:r>
      <w:r>
        <w:rPr>
          <w:rFonts w:hint="eastAsia"/>
          <w:b/>
          <w:bCs/>
          <w:sz w:val="36"/>
          <w:szCs w:val="36"/>
          <w:lang w:eastAsia="zh-CN"/>
        </w:rPr>
        <w:t>二</w:t>
      </w:r>
      <w:r>
        <w:rPr>
          <w:rFonts w:hint="eastAsia"/>
          <w:b/>
          <w:bCs/>
          <w:sz w:val="36"/>
          <w:szCs w:val="36"/>
        </w:rPr>
        <w:t>学期期末线上考试安排</w:t>
      </w:r>
    </w:p>
    <w:p>
      <w:pPr>
        <w:ind w:firstLine="562" w:firstLineChars="20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考试日期：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2021年12月12日（周日）</w:t>
      </w:r>
    </w:p>
    <w:p>
      <w:pPr>
        <w:ind w:firstLine="422" w:firstLineChars="20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请各位同学认真查阅考试时间及科目，按时参加考试！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446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考试时间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计算机科学与技术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面向对象程序设计与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  <w:bookmarkStart w:id="0" w:name="_GoBack"/>
            <w:bookmarkEnd w:id="0"/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离散教学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Linux操作系统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财务管理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电气工程及其自动化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模拟电子技术基础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单片机原理及接口技术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工程电磁场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电子商务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Java语言程序设计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计算机网络与互联网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数据库原理与数据仓库技术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  <w:vertAlign w:val="baseline"/>
              </w:rPr>
              <w:t>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0-1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  <w:vertAlign w:val="baseline"/>
              </w:rPr>
              <w:t>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管理理论与方法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工程管理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建设项目管理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招投标与合同管理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工商管理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  <w:vertAlign w:val="baseline"/>
              </w:rPr>
              <w:t>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0-1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  <w:vertAlign w:val="baseline"/>
              </w:rPr>
              <w:t>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管理信息系统（MIS）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交通运输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交通规划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交通运输学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土木工程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土木工程材料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工程测量学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结构力学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物流管理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管理运筹学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车辆工程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计算机辅助设计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机械设计基础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化学工程与工艺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无机与分析化学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软件工程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面向对象程序设计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Java 程序设计基础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团队激励与沟通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工程造价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平法识图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定额原理与实务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建筑工程施工技术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环境设计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装饰色彩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形态构成I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形态构成II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939AC"/>
    <w:rsid w:val="12F939AC"/>
    <w:rsid w:val="467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2021-11-12T08:24:00Z</dcterms:created>
  <dc:creator>秘密</dc:creator>
  <cp:lastModifiedBy>秘密</cp:lastModifiedBy>
  <dcterms:modified xsi:type="dcterms:W3CDTF">2021-11-12T09:05:48Z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58A82053CBFB4761A96D77CA8E4D17D2</vt:lpwstr>
  </property>
</Properties>
</file>